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1E" w:rsidRPr="006A50A2" w:rsidRDefault="000E581E" w:rsidP="00B626C5">
      <w:pPr>
        <w:keepNext/>
        <w:keepLines/>
        <w:shd w:val="clear" w:color="auto" w:fill="FFFFFF"/>
        <w:spacing w:after="0" w:line="240" w:lineRule="auto"/>
        <w:rPr>
          <w:rFonts w:ascii="Arial" w:eastAsiaTheme="majorEastAsia" w:hAnsi="Arial" w:cs="Arial"/>
          <w:b/>
          <w:color w:val="222222"/>
          <w:sz w:val="48"/>
          <w:szCs w:val="24"/>
        </w:rPr>
      </w:pPr>
      <w:r w:rsidRPr="006A50A2">
        <w:rPr>
          <w:rFonts w:ascii="Arial" w:eastAsiaTheme="majorEastAsia" w:hAnsi="Arial" w:cs="Arial"/>
          <w:b/>
          <w:color w:val="222222"/>
          <w:sz w:val="48"/>
          <w:szCs w:val="24"/>
        </w:rPr>
        <w:t>Multidisciplinary Capstone</w:t>
      </w: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r w:rsidRPr="006A50A2">
        <w:rPr>
          <w:rFonts w:ascii="Arial" w:eastAsia="Times New Roman" w:hAnsi="Arial" w:cs="Arial"/>
          <w:color w:val="333333"/>
          <w:sz w:val="24"/>
          <w:szCs w:val="24"/>
        </w:rPr>
        <w:t>The </w:t>
      </w:r>
      <w:hyperlink r:id="rId5" w:history="1">
        <w:r w:rsidRPr="006A50A2">
          <w:rPr>
            <w:rFonts w:ascii="Arial" w:eastAsia="Times New Roman" w:hAnsi="Arial" w:cs="Arial"/>
            <w:color w:val="0E4E8E"/>
            <w:sz w:val="24"/>
            <w:szCs w:val="24"/>
            <w:u w:val="single"/>
          </w:rPr>
          <w:t>Multidisciplinary Engineering Capstone Design Program</w:t>
        </w:r>
      </w:hyperlink>
      <w:r w:rsidRPr="006A50A2">
        <w:rPr>
          <w:rFonts w:ascii="Arial" w:eastAsia="Times New Roman" w:hAnsi="Arial" w:cs="Arial"/>
          <w:color w:val="333333"/>
          <w:sz w:val="24"/>
          <w:szCs w:val="24"/>
        </w:rPr>
        <w:t> is an integrated sequence which will utilize principles of multiple engineering and non-engineering disciplines for industry-sponsored design projects.</w:t>
      </w:r>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This capstone sequence will last one full year (two consecutive semesters).</w:t>
      </w:r>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No student will be permitted to start in a different capstone and switch to this option.</w:t>
      </w:r>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This sequence </w:t>
      </w:r>
      <w:r w:rsidRPr="00B626C5">
        <w:rPr>
          <w:rFonts w:ascii="Arial" w:hAnsi="Arial" w:cs="Arial"/>
          <w:b/>
          <w:bCs/>
          <w:color w:val="333333"/>
          <w:sz w:val="24"/>
          <w:szCs w:val="24"/>
        </w:rPr>
        <w:t>only</w:t>
      </w:r>
      <w:r w:rsidRPr="00B626C5">
        <w:rPr>
          <w:rFonts w:ascii="Arial" w:hAnsi="Arial" w:cs="Arial"/>
          <w:color w:val="333333"/>
          <w:sz w:val="24"/>
          <w:szCs w:val="24"/>
        </w:rPr>
        <w:t> begins Autumn Semester.</w:t>
      </w:r>
    </w:p>
    <w:p w:rsidR="000E581E" w:rsidRPr="00B626C5" w:rsidRDefault="000E581E" w:rsidP="00B626C5">
      <w:pPr>
        <w:pStyle w:val="ListParagraph"/>
        <w:numPr>
          <w:ilvl w:val="0"/>
          <w:numId w:val="2"/>
        </w:numPr>
        <w:shd w:val="clear" w:color="auto" w:fill="FFFFFF"/>
        <w:spacing w:after="0" w:line="240" w:lineRule="auto"/>
        <w:rPr>
          <w:rFonts w:ascii="Arial" w:hAnsi="Arial" w:cs="Arial"/>
          <w:color w:val="333333"/>
          <w:sz w:val="24"/>
          <w:szCs w:val="24"/>
        </w:rPr>
      </w:pPr>
      <w:r w:rsidRPr="00B626C5">
        <w:rPr>
          <w:rFonts w:ascii="Arial" w:hAnsi="Arial" w:cs="Arial"/>
          <w:color w:val="333333"/>
          <w:sz w:val="24"/>
          <w:szCs w:val="24"/>
        </w:rPr>
        <w:t>Permission from the instructor is required to be enrolled in this capstone sequence.</w:t>
      </w:r>
    </w:p>
    <w:p w:rsidR="000E581E" w:rsidRPr="006A50A2" w:rsidRDefault="007264CC" w:rsidP="00B626C5">
      <w:pPr>
        <w:spacing w:after="0" w:line="240" w:lineRule="auto"/>
        <w:rPr>
          <w:rFonts w:ascii="Arial" w:hAnsi="Arial" w:cs="Arial"/>
          <w:sz w:val="24"/>
          <w:szCs w:val="24"/>
        </w:rPr>
      </w:pPr>
      <w:r>
        <w:rPr>
          <w:rFonts w:ascii="Arial" w:hAnsi="Arial" w:cs="Arial"/>
          <w:sz w:val="24"/>
          <w:szCs w:val="24"/>
        </w:rPr>
        <w:pict>
          <v:rect id="_x0000_i1025" style="width:0;height:.75pt" o:hralign="center" o:hrstd="t" o:hrnoshade="t" o:hr="t" fillcolor="#333" stroked="f"/>
        </w:pict>
      </w:r>
    </w:p>
    <w:p w:rsidR="007264CC" w:rsidRDefault="007264CC" w:rsidP="00B626C5">
      <w:pPr>
        <w:shd w:val="clear" w:color="auto" w:fill="FFFFFF"/>
        <w:spacing w:after="0" w:line="240" w:lineRule="auto"/>
        <w:rPr>
          <w:rFonts w:ascii="Arial" w:eastAsia="Times New Roman" w:hAnsi="Arial" w:cs="Arial"/>
          <w:b/>
          <w:bCs/>
          <w:color w:val="BB0000"/>
          <w:sz w:val="24"/>
          <w:szCs w:val="24"/>
        </w:rPr>
      </w:pPr>
    </w:p>
    <w:p w:rsidR="000E581E" w:rsidRPr="006A50A2" w:rsidRDefault="000E581E" w:rsidP="00B626C5">
      <w:pPr>
        <w:shd w:val="clear" w:color="auto" w:fill="FFFFFF"/>
        <w:spacing w:after="0" w:line="240" w:lineRule="auto"/>
        <w:rPr>
          <w:rFonts w:ascii="Arial" w:eastAsia="Times New Roman" w:hAnsi="Arial" w:cs="Arial"/>
          <w:b/>
          <w:bCs/>
          <w:color w:val="BB0000"/>
          <w:sz w:val="24"/>
          <w:szCs w:val="24"/>
        </w:rPr>
      </w:pPr>
      <w:bookmarkStart w:id="0" w:name="_GoBack"/>
      <w:bookmarkEnd w:id="0"/>
      <w:r w:rsidRPr="006A50A2">
        <w:rPr>
          <w:rFonts w:ascii="Arial" w:eastAsia="Times New Roman" w:hAnsi="Arial" w:cs="Arial"/>
          <w:b/>
          <w:bCs/>
          <w:color w:val="BB0000"/>
          <w:sz w:val="24"/>
          <w:szCs w:val="24"/>
        </w:rPr>
        <w:t>ENGR 5901.01 and ENGR 5901.02 Multidisciplinary Design Capstone I &amp; II</w:t>
      </w:r>
    </w:p>
    <w:p w:rsidR="00B626C5" w:rsidRDefault="00B626C5" w:rsidP="00B626C5">
      <w:pPr>
        <w:shd w:val="clear" w:color="auto" w:fill="FFFFFF"/>
        <w:spacing w:after="0" w:line="240" w:lineRule="auto"/>
        <w:rPr>
          <w:rFonts w:ascii="Arial" w:eastAsia="Times New Roman" w:hAnsi="Arial" w:cs="Arial"/>
          <w:color w:val="333333"/>
          <w:sz w:val="24"/>
          <w:szCs w:val="24"/>
        </w:rPr>
      </w:pP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r w:rsidRPr="006A50A2">
        <w:rPr>
          <w:rFonts w:ascii="Arial" w:eastAsia="Times New Roman" w:hAnsi="Arial" w:cs="Arial"/>
          <w:color w:val="333333"/>
          <w:sz w:val="24"/>
          <w:szCs w:val="24"/>
        </w:rPr>
        <w:t>This </w:t>
      </w:r>
      <w:hyperlink r:id="rId6" w:history="1">
        <w:r w:rsidRPr="006A50A2">
          <w:rPr>
            <w:rFonts w:ascii="Arial" w:eastAsia="Times New Roman" w:hAnsi="Arial" w:cs="Arial"/>
            <w:color w:val="0E4E8E"/>
            <w:sz w:val="24"/>
            <w:szCs w:val="24"/>
            <w:u w:val="single"/>
          </w:rPr>
          <w:t>course sequence</w:t>
        </w:r>
      </w:hyperlink>
      <w:r w:rsidRPr="006A50A2">
        <w:rPr>
          <w:rFonts w:ascii="Arial" w:eastAsia="Times New Roman" w:hAnsi="Arial" w:cs="Arial"/>
          <w:color w:val="333333"/>
          <w:sz w:val="24"/>
          <w:szCs w:val="24"/>
        </w:rPr>
        <w:t> is designed to prepare students with the engineering and professional skills and techniques needed to complete a real-world project using a design process. Students will learn a multidisciplinary design process, which includes defining the problem; conceptualizing solutions; designing a solution; building or modeling a prototype; and creating and implementing a validation plan.  Students will demonstrate technical communication skills and professional practices in a multidisciplinary environment. Students will also learn project management and teamwork skills.</w:t>
      </w:r>
    </w:p>
    <w:p w:rsidR="00B626C5" w:rsidRDefault="00B626C5" w:rsidP="00B626C5">
      <w:pPr>
        <w:shd w:val="clear" w:color="auto" w:fill="FFFFFF"/>
        <w:spacing w:after="0" w:line="240" w:lineRule="auto"/>
        <w:rPr>
          <w:rFonts w:ascii="Arial" w:eastAsia="Times New Roman" w:hAnsi="Arial" w:cs="Arial"/>
          <w:color w:val="333333"/>
          <w:sz w:val="24"/>
          <w:szCs w:val="24"/>
        </w:rPr>
      </w:pPr>
    </w:p>
    <w:p w:rsidR="000E581E" w:rsidRPr="006A50A2" w:rsidRDefault="000E581E" w:rsidP="00B626C5">
      <w:pPr>
        <w:shd w:val="clear" w:color="auto" w:fill="FFFFFF"/>
        <w:spacing w:after="0" w:line="240" w:lineRule="auto"/>
        <w:rPr>
          <w:rFonts w:ascii="Arial" w:eastAsia="Times New Roman" w:hAnsi="Arial" w:cs="Arial"/>
          <w:color w:val="333333"/>
          <w:sz w:val="24"/>
          <w:szCs w:val="24"/>
        </w:rPr>
      </w:pPr>
      <w:r w:rsidRPr="006A50A2">
        <w:rPr>
          <w:rFonts w:ascii="Arial" w:eastAsia="Times New Roman" w:hAnsi="Arial" w:cs="Arial"/>
          <w:color w:val="333333"/>
          <w:sz w:val="24"/>
          <w:szCs w:val="24"/>
        </w:rPr>
        <w:t>The multidisciplinary capstone design project starts by the third week of Autumn Semester and will continue through the end of Spring Semester. Students apply their knowledge on the design process to an industry-sponsored design project.</w:t>
      </w:r>
    </w:p>
    <w:p w:rsidR="00150616" w:rsidRPr="006A50A2" w:rsidRDefault="000E581E" w:rsidP="00B626C5">
      <w:pPr>
        <w:shd w:val="clear" w:color="auto" w:fill="FFFFFF"/>
        <w:spacing w:after="0" w:line="240" w:lineRule="auto"/>
        <w:rPr>
          <w:rFonts w:ascii="Arial" w:hAnsi="Arial" w:cs="Arial"/>
          <w:sz w:val="24"/>
          <w:szCs w:val="24"/>
        </w:rPr>
      </w:pPr>
      <w:r w:rsidRPr="006A50A2">
        <w:rPr>
          <w:rFonts w:ascii="Arial" w:eastAsia="Times New Roman" w:hAnsi="Arial" w:cs="Arial"/>
          <w:color w:val="333333"/>
          <w:sz w:val="24"/>
          <w:szCs w:val="24"/>
        </w:rPr>
        <w:t>Teams of students (typically four to six students) from various engineering programs (i.e. CBE, CSE, ECE, Engineering Physics, FABE, ISE, etc.) and other disciplines (i.e. Business, Chemistry, Finance, Industrial Design, Psychology, etc.) work on these real-world projects, which represent those that might be encountered upon graduation and entering a professional working environment. The project topics range from product and process improvement to new product development, humanitarian and socially innovative product design. A faculty or staff advisor is assigned to each team and each sponsor supplies a liaison for the entire length of the project.</w:t>
      </w:r>
      <w:r w:rsidRPr="006A50A2">
        <w:rPr>
          <w:rFonts w:ascii="Arial" w:eastAsia="Times New Roman" w:hAnsi="Arial" w:cs="Arial"/>
          <w:color w:val="333333"/>
          <w:sz w:val="24"/>
          <w:szCs w:val="24"/>
        </w:rPr>
        <w:br/>
      </w:r>
      <w:r w:rsidRPr="006A50A2">
        <w:rPr>
          <w:rFonts w:ascii="Arial" w:eastAsia="Times New Roman" w:hAnsi="Arial" w:cs="Arial"/>
          <w:color w:val="333333"/>
          <w:sz w:val="24"/>
          <w:szCs w:val="24"/>
        </w:rPr>
        <w:br/>
        <w:t xml:space="preserve">Past sponsors include ArcelorMittal, Cameron, Cardinal Health, </w:t>
      </w:r>
      <w:proofErr w:type="spellStart"/>
      <w:proofErr w:type="gramStart"/>
      <w:r w:rsidRPr="006A50A2">
        <w:rPr>
          <w:rFonts w:ascii="Arial" w:eastAsia="Times New Roman" w:hAnsi="Arial" w:cs="Arial"/>
          <w:color w:val="333333"/>
          <w:sz w:val="24"/>
          <w:szCs w:val="24"/>
        </w:rPr>
        <w:t>eNNOVEA</w:t>
      </w:r>
      <w:proofErr w:type="spellEnd"/>
      <w:proofErr w:type="gramEnd"/>
      <w:r w:rsidRPr="006A50A2">
        <w:rPr>
          <w:rFonts w:ascii="Arial" w:eastAsia="Times New Roman" w:hAnsi="Arial" w:cs="Arial"/>
          <w:color w:val="333333"/>
          <w:sz w:val="24"/>
          <w:szCs w:val="24"/>
        </w:rPr>
        <w:t xml:space="preserve">, Honda, John Deere and </w:t>
      </w:r>
      <w:proofErr w:type="spellStart"/>
      <w:r w:rsidRPr="006A50A2">
        <w:rPr>
          <w:rFonts w:ascii="Arial" w:eastAsia="Times New Roman" w:hAnsi="Arial" w:cs="Arial"/>
          <w:color w:val="333333"/>
          <w:sz w:val="24"/>
          <w:szCs w:val="24"/>
        </w:rPr>
        <w:t>Snowville</w:t>
      </w:r>
      <w:proofErr w:type="spellEnd"/>
      <w:r w:rsidRPr="006A50A2">
        <w:rPr>
          <w:rFonts w:ascii="Arial" w:eastAsia="Times New Roman" w:hAnsi="Arial" w:cs="Arial"/>
          <w:color w:val="333333"/>
          <w:sz w:val="24"/>
          <w:szCs w:val="24"/>
        </w:rPr>
        <w:t xml:space="preserve"> Creamery.</w:t>
      </w:r>
    </w:p>
    <w:sectPr w:rsidR="00150616" w:rsidRPr="006A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4C38"/>
    <w:multiLevelType w:val="multilevel"/>
    <w:tmpl w:val="90B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56DEA"/>
    <w:multiLevelType w:val="hybridMultilevel"/>
    <w:tmpl w:val="D46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F0"/>
    <w:rsid w:val="000E581E"/>
    <w:rsid w:val="00150616"/>
    <w:rsid w:val="004631F0"/>
    <w:rsid w:val="006A50A2"/>
    <w:rsid w:val="007264CC"/>
    <w:rsid w:val="00B626C5"/>
    <w:rsid w:val="00C0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F65D"/>
  <w15:chartTrackingRefBased/>
  <w15:docId w15:val="{957C0317-CFDE-4F00-B45A-B366F7F3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d.osu.edu/multidisciplinary-engineering-capstone-design" TargetMode="External"/><Relationship Id="rId5" Type="http://schemas.openxmlformats.org/officeDocument/2006/relationships/hyperlink" Target="https://eed.osu.edu/multidisciplinary-engineering-capstone-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Haskell Fought</dc:creator>
  <cp:keywords/>
  <dc:description/>
  <cp:lastModifiedBy>Fought, Haskell J.</cp:lastModifiedBy>
  <cp:revision>5</cp:revision>
  <dcterms:created xsi:type="dcterms:W3CDTF">2018-11-19T15:13:00Z</dcterms:created>
  <dcterms:modified xsi:type="dcterms:W3CDTF">2018-11-21T15:03:00Z</dcterms:modified>
</cp:coreProperties>
</file>